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08E" w:rsidRPr="009B524C" w:rsidRDefault="006A097C" w:rsidP="0045508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60DCF5" wp14:editId="1C0966D1">
                <wp:simplePos x="0" y="0"/>
                <wp:positionH relativeFrom="column">
                  <wp:posOffset>613410</wp:posOffset>
                </wp:positionH>
                <wp:positionV relativeFrom="paragraph">
                  <wp:posOffset>-60960</wp:posOffset>
                </wp:positionV>
                <wp:extent cx="8038682" cy="1552575"/>
                <wp:effectExtent l="0" t="0" r="0" b="9525"/>
                <wp:wrapNone/>
                <wp:docPr id="1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8682" cy="155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1D0B" w:rsidRPr="00581D9A" w:rsidRDefault="008A21EC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Goldenhill Primary Academy</w:t>
                            </w:r>
                            <w:r w:rsidR="00681D0B" w:rsidRPr="00581D9A"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– Weekly Planner </w:t>
                            </w:r>
                          </w:p>
                          <w:p w:rsidR="00681D0B" w:rsidRPr="00581D9A" w:rsidRDefault="00681D0B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</w:pP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‘Everyone shines at</w:t>
                            </w:r>
                            <w:r w:rsidR="008C6EBE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Goldenhill</w:t>
                            </w:r>
                          </w:p>
                          <w:p w:rsidR="00EE1F59" w:rsidRDefault="00D004BC" w:rsidP="00C9637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Weekly Overview 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6.7.26</w:t>
                            </w:r>
                          </w:p>
                          <w:p w:rsidR="009E2B15" w:rsidRDefault="00655426" w:rsidP="009E2B1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217922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4</w:t>
                            </w:r>
                            <w:r w:rsidR="00C26E9C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Summer 2</w:t>
                            </w:r>
                          </w:p>
                          <w:p w:rsidR="006C553F" w:rsidRPr="00C9637E" w:rsidRDefault="006C553F" w:rsidP="00030F4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</w:p>
                          <w:p w:rsidR="007143DE" w:rsidRDefault="007143DE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60DCF5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48.3pt;margin-top:-4.8pt;width:632.95pt;height:12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" filled="f" stroked="f">
                <v:textbox>
                  <w:txbxContent>
                    <w:p w:rsidR="00681D0B" w:rsidRPr="00581D9A" w:rsidRDefault="008A21EC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>Goldenhill Primary Academy</w:t>
                      </w:r>
                      <w:r w:rsidR="00681D0B" w:rsidRPr="00581D9A"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– Weekly Planner </w:t>
                      </w:r>
                    </w:p>
                    <w:p w:rsidR="00681D0B" w:rsidRPr="00581D9A" w:rsidRDefault="00681D0B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</w:pP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‘Everyone shines at</w:t>
                      </w:r>
                      <w:r w:rsidR="008C6EBE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 xml:space="preserve"> </w:t>
                      </w: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Goldenhill</w:t>
                      </w:r>
                    </w:p>
                    <w:p w:rsidR="00EE1F59" w:rsidRDefault="00D004BC" w:rsidP="00C9637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Weekly Overview 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6.7.26</w:t>
                      </w:r>
                    </w:p>
                    <w:p w:rsidR="009E2B15" w:rsidRDefault="00655426" w:rsidP="009E2B15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Year </w:t>
                      </w:r>
                      <w:r w:rsidR="00217922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4</w:t>
                      </w:r>
                      <w:r w:rsidR="00C26E9C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 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Summer 2</w:t>
                      </w:r>
                    </w:p>
                    <w:p w:rsidR="006C553F" w:rsidRPr="00C9637E" w:rsidRDefault="006C553F" w:rsidP="00030F4C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</w:p>
                    <w:p w:rsidR="007143DE" w:rsidRDefault="007143DE"/>
                  </w:txbxContent>
                </v:textbox>
              </v:shape>
            </w:pict>
          </mc:Fallback>
        </mc:AlternateContent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3360" behindDoc="1" locked="0" layoutInCell="1" allowOverlap="1" wp14:anchorId="2F85D154" wp14:editId="3BBC5989">
            <wp:simplePos x="0" y="0"/>
            <wp:positionH relativeFrom="margin">
              <wp:posOffset>8271510</wp:posOffset>
            </wp:positionH>
            <wp:positionV relativeFrom="paragraph">
              <wp:posOffset>53340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3" name="Picture 3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704A5669" wp14:editId="6EE1F6BF">
            <wp:simplePos x="0" y="0"/>
            <wp:positionH relativeFrom="column">
              <wp:posOffset>-518160</wp:posOffset>
            </wp:positionH>
            <wp:positionV relativeFrom="paragraph">
              <wp:posOffset>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2" name="Picture 2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1D9A" w:rsidRPr="00581D9A">
        <w:rPr>
          <w:rFonts w:ascii="Arial" w:hAnsi="Arial" w:cs="Arial"/>
          <w:color w:val="B5B4AA"/>
          <w:sz w:val="18"/>
          <w:szCs w:val="18"/>
        </w:rPr>
        <w:t xml:space="preserve"> </w:t>
      </w:r>
    </w:p>
    <w:p w:rsidR="0045508E" w:rsidRDefault="0045508E" w:rsidP="0045508E">
      <w:pPr>
        <w:rPr>
          <w:rFonts w:ascii="Comic Sans MS" w:hAnsi="Comic Sans MS"/>
          <w:sz w:val="28"/>
          <w:szCs w:val="28"/>
        </w:rPr>
      </w:pPr>
    </w:p>
    <w:p w:rsidR="0045508E" w:rsidRDefault="0045508E" w:rsidP="0045508E"/>
    <w:p w:rsidR="002E4B20" w:rsidRDefault="002E4B20" w:rsidP="0045508E">
      <w:pPr>
        <w:rPr>
          <w:rFonts w:ascii="Century Gothic" w:hAnsi="Century Gothic"/>
          <w:sz w:val="22"/>
          <w:szCs w:val="18"/>
        </w:rPr>
      </w:pPr>
    </w:p>
    <w:tbl>
      <w:tblPr>
        <w:tblpPr w:leftFromText="180" w:rightFromText="180" w:vertAnchor="text" w:horzAnchor="margin" w:tblpXSpec="center" w:tblpY="418"/>
        <w:tblW w:w="1616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709"/>
        <w:gridCol w:w="425"/>
        <w:gridCol w:w="709"/>
        <w:gridCol w:w="1134"/>
        <w:gridCol w:w="1864"/>
        <w:gridCol w:w="703"/>
        <w:gridCol w:w="6"/>
        <w:gridCol w:w="2246"/>
        <w:gridCol w:w="1741"/>
        <w:gridCol w:w="847"/>
        <w:gridCol w:w="531"/>
        <w:gridCol w:w="1984"/>
        <w:gridCol w:w="1985"/>
        <w:gridCol w:w="590"/>
      </w:tblGrid>
      <w:tr w:rsidR="007D648D" w:rsidRPr="00460D5D" w:rsidTr="006C5A72">
        <w:trPr>
          <w:trHeight w:val="237"/>
        </w:trPr>
        <w:tc>
          <w:tcPr>
            <w:tcW w:w="68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8:45-8:55</w:t>
            </w:r>
          </w:p>
        </w:tc>
        <w:tc>
          <w:tcPr>
            <w:tcW w:w="2268" w:type="dxa"/>
            <w:gridSpan w:val="3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9:00-</w:t>
            </w:r>
            <w:r w:rsidR="006A097C">
              <w:rPr>
                <w:rFonts w:ascii="Comic Sans MS" w:hAnsi="Comic Sans MS"/>
                <w:b/>
                <w:sz w:val="16"/>
                <w:szCs w:val="18"/>
              </w:rPr>
              <w:t>10.15</w:t>
            </w:r>
          </w:p>
        </w:tc>
        <w:tc>
          <w:tcPr>
            <w:tcW w:w="1864" w:type="dxa"/>
            <w:shd w:val="clear" w:color="auto" w:fill="D9D9D9"/>
            <w:vAlign w:val="center"/>
          </w:tcPr>
          <w:p w:rsidR="007D648D" w:rsidRPr="00460D5D" w:rsidRDefault="006A097C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10.15</w:t>
            </w:r>
            <w:r w:rsidR="007D648D" w:rsidRPr="00460D5D">
              <w:rPr>
                <w:rFonts w:ascii="Comic Sans MS" w:hAnsi="Comic Sans MS"/>
                <w:b/>
                <w:sz w:val="16"/>
                <w:szCs w:val="16"/>
              </w:rPr>
              <w:t>-10:45</w:t>
            </w:r>
          </w:p>
        </w:tc>
        <w:tc>
          <w:tcPr>
            <w:tcW w:w="709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60D5D">
              <w:rPr>
                <w:rFonts w:ascii="Comic Sans MS" w:hAnsi="Comic Sans MS"/>
                <w:b/>
                <w:sz w:val="16"/>
                <w:szCs w:val="16"/>
              </w:rPr>
              <w:t>10:45-11:00</w:t>
            </w:r>
          </w:p>
        </w:tc>
        <w:tc>
          <w:tcPr>
            <w:tcW w:w="224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11:00-1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00</w:t>
            </w:r>
          </w:p>
        </w:tc>
        <w:tc>
          <w:tcPr>
            <w:tcW w:w="1741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2.00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-12: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</w:t>
            </w:r>
          </w:p>
        </w:tc>
        <w:tc>
          <w:tcPr>
            <w:tcW w:w="847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12: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-13: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15</w:t>
            </w:r>
          </w:p>
        </w:tc>
        <w:tc>
          <w:tcPr>
            <w:tcW w:w="251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13: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30-13.40</w:t>
            </w:r>
          </w:p>
        </w:tc>
        <w:tc>
          <w:tcPr>
            <w:tcW w:w="257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14:15-15:15</w:t>
            </w:r>
          </w:p>
        </w:tc>
      </w:tr>
      <w:tr w:rsidR="005965F9" w:rsidRPr="00460D5D" w:rsidTr="00A54996">
        <w:trPr>
          <w:cantSplit/>
          <w:trHeight w:val="1369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5965F9" w:rsidRPr="00460D5D" w:rsidRDefault="005965F9" w:rsidP="003F3B34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MON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5965F9" w:rsidRPr="00460D5D" w:rsidRDefault="006C5A72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1134" w:type="dxa"/>
            <w:gridSpan w:val="2"/>
            <w:shd w:val="clear" w:color="auto" w:fill="000000" w:themeFill="text1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2998" w:type="dxa"/>
            <w:gridSpan w:val="2"/>
            <w:shd w:val="clear" w:color="auto" w:fill="auto"/>
            <w:vAlign w:val="center"/>
          </w:tcPr>
          <w:p w:rsidR="005965F9" w:rsidRPr="00460D5D" w:rsidRDefault="006C5A72" w:rsidP="00030F4C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NA</w:t>
            </w:r>
          </w:p>
        </w:tc>
        <w:tc>
          <w:tcPr>
            <w:tcW w:w="703" w:type="dxa"/>
            <w:vMerge w:val="restart"/>
            <w:shd w:val="clear" w:color="auto" w:fill="BFBFBF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460D5D">
              <w:rPr>
                <w:rFonts w:ascii="Century Gothic" w:hAnsi="Century Gothic"/>
                <w:b/>
                <w:sz w:val="32"/>
                <w:szCs w:val="36"/>
              </w:rPr>
              <w:t>Break-Time</w:t>
            </w: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5965F9" w:rsidRPr="00B913F6" w:rsidRDefault="006C5A72" w:rsidP="00B913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</w:t>
            </w:r>
          </w:p>
        </w:tc>
        <w:tc>
          <w:tcPr>
            <w:tcW w:w="847" w:type="dxa"/>
            <w:vMerge w:val="restart"/>
            <w:shd w:val="clear" w:color="auto" w:fill="D9D9D9"/>
            <w:textDirection w:val="btLr"/>
            <w:vAlign w:val="center"/>
          </w:tcPr>
          <w:p w:rsidR="005965F9" w:rsidRPr="00460D5D" w:rsidRDefault="005965F9" w:rsidP="003F3B34">
            <w:pPr>
              <w:jc w:val="center"/>
              <w:rPr>
                <w:rFonts w:ascii="Century Gothic" w:hAnsi="Century Gothic"/>
                <w:b/>
                <w:sz w:val="36"/>
                <w:szCs w:val="18"/>
              </w:rPr>
            </w:pPr>
            <w:r w:rsidRPr="00460D5D">
              <w:rPr>
                <w:rFonts w:ascii="Century Gothic" w:hAnsi="Century Gothic"/>
                <w:b/>
                <w:sz w:val="32"/>
                <w:szCs w:val="36"/>
              </w:rPr>
              <w:t>Lunchti</w:t>
            </w:r>
            <w:r>
              <w:rPr>
                <w:rFonts w:ascii="Century Gothic" w:hAnsi="Century Gothic"/>
                <w:b/>
                <w:sz w:val="32"/>
                <w:szCs w:val="36"/>
              </w:rPr>
              <w:t>me</w:t>
            </w: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5965F9" w:rsidRPr="007D648D" w:rsidRDefault="006C5A72" w:rsidP="001B7AD4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NA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5965F9" w:rsidRPr="00460D5D" w:rsidRDefault="00EB5133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B20A62">
        <w:trPr>
          <w:cantSplit/>
          <w:trHeight w:val="136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TUE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B13A4B" w:rsidRDefault="00E66C28" w:rsidP="00E66C28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7" w:history="1">
              <w:r w:rsidRPr="00E66C28">
                <w:rPr>
                  <w:rStyle w:val="Hyperlink"/>
                  <w:rFonts w:ascii="Century Gothic" w:hAnsi="Century Gothic"/>
                  <w:b/>
                  <w:szCs w:val="20"/>
                </w:rPr>
                <w:t xml:space="preserve">English - </w:t>
              </w:r>
              <w:r w:rsidRPr="00E66C28">
                <w:rPr>
                  <w:rStyle w:val="Hyperlink"/>
                  <w:rFonts w:ascii="Century Gothic" w:hAnsi="Century Gothic"/>
                  <w:b/>
                  <w:szCs w:val="20"/>
                </w:rPr>
                <w:t>G</w:t>
              </w:r>
              <w:r w:rsidRPr="00E66C28">
                <w:rPr>
                  <w:rStyle w:val="Hyperlink"/>
                  <w:rFonts w:ascii="Century Gothic" w:hAnsi="Century Gothic"/>
                  <w:b/>
                  <w:szCs w:val="20"/>
                </w:rPr>
                <w:t>r</w:t>
              </w:r>
              <w:r w:rsidRPr="00E66C28">
                <w:rPr>
                  <w:rStyle w:val="Hyperlink"/>
                  <w:rFonts w:ascii="Century Gothic" w:hAnsi="Century Gothic"/>
                  <w:b/>
                  <w:szCs w:val="20"/>
                </w:rPr>
                <w:t>ammar</w:t>
              </w:r>
            </w:hyperlink>
          </w:p>
          <w:p w:rsidR="00E66C28" w:rsidRDefault="00E66C28" w:rsidP="00E66C28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Different types of clauses</w:t>
            </w:r>
          </w:p>
          <w:p w:rsidR="006D604F" w:rsidRDefault="006D604F" w:rsidP="00E66C28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8" w:history="1">
              <w:r w:rsidRPr="006D604F">
                <w:rPr>
                  <w:rStyle w:val="Hyperlink"/>
                  <w:rFonts w:ascii="Century Gothic" w:hAnsi="Century Gothic"/>
                  <w:b/>
                  <w:szCs w:val="20"/>
                </w:rPr>
                <w:t>English</w:t>
              </w:r>
              <w:r w:rsidRPr="006D604F">
                <w:rPr>
                  <w:rStyle w:val="Hyperlink"/>
                  <w:rFonts w:ascii="Century Gothic" w:hAnsi="Century Gothic"/>
                  <w:b/>
                  <w:szCs w:val="20"/>
                </w:rPr>
                <w:t xml:space="preserve"> </w:t>
              </w:r>
              <w:r w:rsidRPr="006D604F">
                <w:rPr>
                  <w:rStyle w:val="Hyperlink"/>
                  <w:rFonts w:ascii="Century Gothic" w:hAnsi="Century Gothic"/>
                  <w:b/>
                  <w:szCs w:val="20"/>
                </w:rPr>
                <w:t>– Gr</w:t>
              </w:r>
              <w:r w:rsidRPr="006D604F">
                <w:rPr>
                  <w:rStyle w:val="Hyperlink"/>
                  <w:rFonts w:ascii="Century Gothic" w:hAnsi="Century Gothic"/>
                  <w:b/>
                  <w:szCs w:val="20"/>
                </w:rPr>
                <w:t>a</w:t>
              </w:r>
              <w:r w:rsidRPr="006D604F">
                <w:rPr>
                  <w:rStyle w:val="Hyperlink"/>
                  <w:rFonts w:ascii="Century Gothic" w:hAnsi="Century Gothic"/>
                  <w:b/>
                  <w:szCs w:val="20"/>
                </w:rPr>
                <w:t>mm</w:t>
              </w:r>
              <w:r w:rsidRPr="006D604F">
                <w:rPr>
                  <w:rStyle w:val="Hyperlink"/>
                  <w:rFonts w:ascii="Century Gothic" w:hAnsi="Century Gothic"/>
                  <w:b/>
                  <w:szCs w:val="20"/>
                </w:rPr>
                <w:t>a</w:t>
              </w:r>
              <w:r w:rsidRPr="006D604F">
                <w:rPr>
                  <w:rStyle w:val="Hyperlink"/>
                  <w:rFonts w:ascii="Century Gothic" w:hAnsi="Century Gothic"/>
                  <w:b/>
                  <w:szCs w:val="20"/>
                </w:rPr>
                <w:t>r</w:t>
              </w:r>
            </w:hyperlink>
          </w:p>
          <w:p w:rsidR="006D604F" w:rsidRDefault="006D604F" w:rsidP="00E66C28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Three sentence types</w:t>
            </w:r>
          </w:p>
          <w:p w:rsidR="006D604F" w:rsidRPr="00460D5D" w:rsidRDefault="006D604F" w:rsidP="00E66C28">
            <w:pPr>
              <w:jc w:val="center"/>
              <w:rPr>
                <w:rFonts w:ascii="Century Gothic" w:hAnsi="Century Gothic"/>
                <w:b/>
                <w:szCs w:val="20"/>
              </w:rPr>
            </w:pPr>
          </w:p>
        </w:tc>
        <w:tc>
          <w:tcPr>
            <w:tcW w:w="703" w:type="dxa"/>
            <w:vMerge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36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C13699" w:rsidRDefault="00C13699" w:rsidP="006C5A72">
            <w:pPr>
              <w:jc w:val="center"/>
              <w:rPr>
                <w:rFonts w:ascii="Century Gothic" w:hAnsi="Century Gothic"/>
                <w:szCs w:val="20"/>
              </w:rPr>
            </w:pPr>
            <w:hyperlink r:id="rId9" w:history="1">
              <w:r w:rsidR="006D604F" w:rsidRPr="00C13699">
                <w:rPr>
                  <w:rStyle w:val="Hyperlink"/>
                  <w:rFonts w:ascii="Century Gothic" w:hAnsi="Century Gothic"/>
                  <w:szCs w:val="20"/>
                </w:rPr>
                <w:t>Maths – Measure</w:t>
              </w:r>
            </w:hyperlink>
            <w:r>
              <w:rPr>
                <w:rFonts w:ascii="Century Gothic" w:hAnsi="Century Gothic"/>
                <w:szCs w:val="20"/>
              </w:rPr>
              <w:t xml:space="preserve"> – Lesson 1</w:t>
            </w:r>
          </w:p>
          <w:p w:rsidR="00C13699" w:rsidRDefault="00C13699" w:rsidP="006C5A72">
            <w:pPr>
              <w:jc w:val="center"/>
              <w:rPr>
                <w:rFonts w:ascii="Century Gothic" w:hAnsi="Century Gothic"/>
                <w:szCs w:val="20"/>
              </w:rPr>
            </w:pPr>
          </w:p>
          <w:p w:rsidR="00C13699" w:rsidRDefault="00A86DC5" w:rsidP="006C5A72">
            <w:pPr>
              <w:jc w:val="center"/>
              <w:rPr>
                <w:rFonts w:ascii="Century Gothic" w:hAnsi="Century Gothic"/>
                <w:szCs w:val="20"/>
              </w:rPr>
            </w:pPr>
            <w:hyperlink r:id="rId10" w:history="1">
              <w:r w:rsidR="00C13699" w:rsidRPr="00A86DC5">
                <w:rPr>
                  <w:rStyle w:val="Hyperlink"/>
                  <w:rFonts w:ascii="Century Gothic" w:hAnsi="Century Gothic"/>
                  <w:szCs w:val="20"/>
                </w:rPr>
                <w:t>Maths – Measure</w:t>
              </w:r>
            </w:hyperlink>
            <w:r w:rsidR="00C13699">
              <w:rPr>
                <w:rFonts w:ascii="Century Gothic" w:hAnsi="Century Gothic"/>
                <w:szCs w:val="20"/>
              </w:rPr>
              <w:t xml:space="preserve"> – Lesson 2</w:t>
            </w:r>
          </w:p>
          <w:p w:rsidR="006C5A72" w:rsidRPr="00B913F6" w:rsidRDefault="006D604F" w:rsidP="006C5A72">
            <w:pPr>
              <w:jc w:val="center"/>
              <w:rPr>
                <w:rFonts w:ascii="Century Gothic" w:hAnsi="Century Gothic"/>
                <w:szCs w:val="20"/>
              </w:rPr>
            </w:pPr>
            <w:r>
              <w:rPr>
                <w:rFonts w:ascii="Century Gothic" w:hAnsi="Century Gothic"/>
                <w:szCs w:val="20"/>
              </w:rPr>
              <w:t xml:space="preserve"> </w:t>
            </w:r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3E60DC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2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EB5133" w:rsidRDefault="006F7E2B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  <w:hyperlink r:id="rId11" w:history="1">
              <w:r w:rsidR="00EB5133" w:rsidRPr="006F7E2B">
                <w:rPr>
                  <w:rStyle w:val="Hyperlink"/>
                  <w:rFonts w:ascii="Century Gothic" w:hAnsi="Century Gothic"/>
                  <w:b/>
                  <w:sz w:val="20"/>
                </w:rPr>
                <w:t xml:space="preserve"> </w:t>
              </w:r>
              <w:r w:rsidRPr="006F7E2B">
                <w:rPr>
                  <w:rStyle w:val="Hyperlink"/>
                  <w:rFonts w:ascii="Century Gothic" w:hAnsi="Century Gothic"/>
                  <w:b/>
                  <w:sz w:val="20"/>
                </w:rPr>
                <w:t>Geography – The Lake District</w:t>
              </w:r>
            </w:hyperlink>
            <w:r w:rsidR="00A55047">
              <w:rPr>
                <w:rFonts w:ascii="Century Gothic" w:hAnsi="Century Gothic"/>
                <w:b/>
                <w:sz w:val="20"/>
              </w:rPr>
              <w:t xml:space="preserve"> – Lesson 1</w:t>
            </w:r>
          </w:p>
          <w:p w:rsidR="00A55047" w:rsidRPr="007D648D" w:rsidRDefault="00A55047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  <w:hyperlink r:id="rId12" w:history="1">
              <w:r w:rsidRPr="00A55047">
                <w:rPr>
                  <w:rStyle w:val="Hyperlink"/>
                  <w:rFonts w:ascii="Century Gothic" w:hAnsi="Century Gothic"/>
                  <w:b/>
                  <w:sz w:val="20"/>
                </w:rPr>
                <w:t>Geography – The Lake District</w:t>
              </w:r>
            </w:hyperlink>
            <w:r>
              <w:rPr>
                <w:rFonts w:ascii="Century Gothic" w:hAnsi="Century Gothic"/>
                <w:b/>
                <w:sz w:val="20"/>
              </w:rPr>
              <w:t xml:space="preserve"> – Lesson 2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925364">
        <w:trPr>
          <w:cantSplit/>
          <w:trHeight w:val="123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WED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Default="00ED60A3" w:rsidP="006C5A72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ED60A3">
              <w:rPr>
                <w:rFonts w:ascii="Century Gothic" w:hAnsi="Century Gothic"/>
                <w:b/>
                <w:szCs w:val="18"/>
              </w:rPr>
              <w:t xml:space="preserve">English – Grammar </w:t>
            </w:r>
          </w:p>
          <w:p w:rsidR="00ED60A3" w:rsidRDefault="00ED60A3" w:rsidP="006C5A72">
            <w:pPr>
              <w:jc w:val="center"/>
              <w:rPr>
                <w:rFonts w:ascii="Century Gothic" w:hAnsi="Century Gothic"/>
                <w:b/>
                <w:szCs w:val="18"/>
              </w:rPr>
            </w:pPr>
            <w:hyperlink r:id="rId13" w:history="1">
              <w:r w:rsidRPr="00ED60A3">
                <w:rPr>
                  <w:rStyle w:val="Hyperlink"/>
                  <w:rFonts w:ascii="Century Gothic" w:hAnsi="Century Gothic"/>
                  <w:b/>
                  <w:szCs w:val="18"/>
                </w:rPr>
                <w:t>Determiners</w:t>
              </w:r>
            </w:hyperlink>
          </w:p>
          <w:p w:rsidR="00ED60A3" w:rsidRPr="00ED60A3" w:rsidRDefault="00ED60A3" w:rsidP="006C5A72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ED60A3">
              <w:rPr>
                <w:rFonts w:ascii="Century Gothic" w:hAnsi="Century Gothic"/>
                <w:b/>
                <w:szCs w:val="18"/>
              </w:rPr>
              <w:t>English – Grammar</w:t>
            </w:r>
          </w:p>
          <w:p w:rsidR="00ED60A3" w:rsidRPr="00B913F6" w:rsidRDefault="00ED60A3" w:rsidP="006C5A72">
            <w:pPr>
              <w:jc w:val="center"/>
              <w:rPr>
                <w:rFonts w:ascii="Century Gothic" w:hAnsi="Century Gothic"/>
                <w:b/>
                <w:szCs w:val="18"/>
                <w:highlight w:val="yellow"/>
              </w:rPr>
            </w:pPr>
            <w:hyperlink r:id="rId14" w:history="1">
              <w:r w:rsidRPr="00ED60A3">
                <w:rPr>
                  <w:rStyle w:val="Hyperlink"/>
                  <w:rFonts w:ascii="Century Gothic" w:hAnsi="Century Gothic"/>
                  <w:b/>
                  <w:szCs w:val="18"/>
                </w:rPr>
                <w:t>Synonyms and antonyms</w:t>
              </w:r>
            </w:hyperlink>
          </w:p>
        </w:tc>
        <w:tc>
          <w:tcPr>
            <w:tcW w:w="703" w:type="dxa"/>
            <w:vMerge/>
            <w:shd w:val="clear" w:color="auto" w:fill="FFFF00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  <w:highlight w:val="yellow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A24622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5" w:history="1">
              <w:r w:rsidRPr="00A24622">
                <w:rPr>
                  <w:rStyle w:val="Hyperlink"/>
                  <w:rFonts w:ascii="Century Gothic" w:hAnsi="Century Gothic"/>
                  <w:sz w:val="20"/>
                  <w:szCs w:val="20"/>
                </w:rPr>
                <w:t>Maths – Review of fractions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 – Lesson 1</w:t>
            </w:r>
          </w:p>
          <w:p w:rsidR="00A24622" w:rsidRDefault="00A24622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A24622" w:rsidRPr="00460D5D" w:rsidRDefault="00A24622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6" w:history="1">
              <w:r w:rsidRPr="00A24622">
                <w:rPr>
                  <w:rStyle w:val="Hyperlink"/>
                  <w:rFonts w:ascii="Century Gothic" w:hAnsi="Century Gothic"/>
                  <w:sz w:val="20"/>
                  <w:szCs w:val="20"/>
                </w:rPr>
                <w:t>Maths – Review of fractions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 – Lesson 2</w:t>
            </w:r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  <w:highlight w:val="yellow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EB5133" w:rsidRDefault="00A55047" w:rsidP="006C5A72">
            <w:pPr>
              <w:jc w:val="center"/>
              <w:rPr>
                <w:rFonts w:ascii="Century Gothic" w:hAnsi="Century Gothic"/>
                <w:b/>
                <w:sz w:val="20"/>
              </w:rPr>
            </w:pPr>
            <w:hyperlink r:id="rId17" w:history="1">
              <w:r w:rsidRPr="00A55047">
                <w:rPr>
                  <w:rStyle w:val="Hyperlink"/>
                  <w:rFonts w:ascii="Century Gothic" w:hAnsi="Century Gothic"/>
                  <w:b/>
                  <w:sz w:val="20"/>
                </w:rPr>
                <w:t>Art – Architecture</w:t>
              </w:r>
            </w:hyperlink>
            <w:r>
              <w:rPr>
                <w:rFonts w:ascii="Century Gothic" w:hAnsi="Century Gothic"/>
                <w:b/>
                <w:sz w:val="20"/>
              </w:rPr>
              <w:t xml:space="preserve"> – Lesson 1  </w:t>
            </w:r>
          </w:p>
          <w:p w:rsidR="00A55047" w:rsidRDefault="00A55047" w:rsidP="006C5A72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:rsidR="00A55047" w:rsidRPr="007D648D" w:rsidRDefault="00A55047" w:rsidP="006C5A72">
            <w:pPr>
              <w:jc w:val="center"/>
              <w:rPr>
                <w:rFonts w:ascii="Century Gothic" w:hAnsi="Century Gothic"/>
                <w:b/>
                <w:sz w:val="20"/>
              </w:rPr>
            </w:pPr>
            <w:hyperlink r:id="rId18" w:history="1">
              <w:r w:rsidRPr="00A55047">
                <w:rPr>
                  <w:rStyle w:val="Hyperlink"/>
                  <w:rFonts w:ascii="Century Gothic" w:hAnsi="Century Gothic"/>
                  <w:b/>
                  <w:sz w:val="20"/>
                </w:rPr>
                <w:t>Art – Architecture</w:t>
              </w:r>
            </w:hyperlink>
            <w:r>
              <w:rPr>
                <w:rFonts w:ascii="Century Gothic" w:hAnsi="Century Gothic"/>
                <w:b/>
                <w:sz w:val="20"/>
              </w:rPr>
              <w:t xml:space="preserve"> – Lesson 2 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144EE0">
        <w:trPr>
          <w:cantSplit/>
          <w:trHeight w:val="1658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THUR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Default="009179DE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19" w:history="1">
              <w:r w:rsidRPr="009179DE">
                <w:rPr>
                  <w:rStyle w:val="Hyperlink"/>
                  <w:rFonts w:ascii="Century Gothic" w:hAnsi="Century Gothic"/>
                  <w:b/>
                  <w:szCs w:val="20"/>
                </w:rPr>
                <w:t>English – Spellings</w:t>
              </w:r>
            </w:hyperlink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:rsidR="009179DE" w:rsidRDefault="009179DE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Lesson 1</w:t>
            </w:r>
          </w:p>
          <w:p w:rsidR="009179DE" w:rsidRDefault="009179DE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20" w:history="1">
              <w:r w:rsidRPr="009179DE">
                <w:rPr>
                  <w:rStyle w:val="Hyperlink"/>
                  <w:rFonts w:ascii="Century Gothic" w:hAnsi="Century Gothic"/>
                  <w:b/>
                  <w:szCs w:val="20"/>
                </w:rPr>
                <w:t>English – Spellings</w:t>
              </w:r>
            </w:hyperlink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:rsidR="009179DE" w:rsidRPr="00B913F6" w:rsidRDefault="009179DE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Lesson 2</w:t>
            </w:r>
          </w:p>
        </w:tc>
        <w:tc>
          <w:tcPr>
            <w:tcW w:w="703" w:type="dxa"/>
            <w:vMerge/>
            <w:shd w:val="clear" w:color="auto" w:fill="BFBFBF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08100E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21" w:history="1">
              <w:r w:rsidRPr="0008100E">
                <w:rPr>
                  <w:rStyle w:val="Hyperlink"/>
                  <w:rFonts w:ascii="Century Gothic" w:hAnsi="Century Gothic"/>
                  <w:sz w:val="20"/>
                  <w:szCs w:val="20"/>
                </w:rPr>
                <w:t>Maths – Perimeter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 – Lesson 1 </w:t>
            </w:r>
          </w:p>
          <w:p w:rsidR="0008100E" w:rsidRDefault="0008100E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08100E" w:rsidRPr="000607E1" w:rsidRDefault="0008100E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22" w:history="1">
              <w:r w:rsidRPr="0008100E">
                <w:rPr>
                  <w:rStyle w:val="Hyperlink"/>
                  <w:rFonts w:ascii="Century Gothic" w:hAnsi="Century Gothic"/>
                  <w:sz w:val="20"/>
                  <w:szCs w:val="20"/>
                </w:rPr>
                <w:t>Maths – Perimeter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 – Lesson 2 </w:t>
            </w:r>
          </w:p>
        </w:tc>
        <w:tc>
          <w:tcPr>
            <w:tcW w:w="847" w:type="dxa"/>
            <w:vMerge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6C5A72" w:rsidRDefault="00A55047" w:rsidP="006C5A72">
            <w:pPr>
              <w:jc w:val="center"/>
              <w:rPr>
                <w:rFonts w:ascii="Century Gothic" w:hAnsi="Century Gothic"/>
                <w:b/>
                <w:sz w:val="20"/>
              </w:rPr>
            </w:pPr>
            <w:hyperlink r:id="rId23" w:history="1">
              <w:r w:rsidRPr="00A55047">
                <w:rPr>
                  <w:rStyle w:val="Hyperlink"/>
                  <w:rFonts w:ascii="Century Gothic" w:hAnsi="Century Gothic"/>
                  <w:b/>
                  <w:sz w:val="20"/>
                </w:rPr>
                <w:t>French</w:t>
              </w:r>
            </w:hyperlink>
            <w:r>
              <w:rPr>
                <w:rFonts w:ascii="Century Gothic" w:hAnsi="Century Gothic"/>
                <w:b/>
                <w:sz w:val="20"/>
              </w:rPr>
              <w:t xml:space="preserve"> – Lesson 1 </w:t>
            </w:r>
          </w:p>
          <w:p w:rsidR="00A55047" w:rsidRDefault="00A55047" w:rsidP="006C5A72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:rsidR="00A55047" w:rsidRPr="007D648D" w:rsidRDefault="00A55047" w:rsidP="006C5A72">
            <w:pPr>
              <w:jc w:val="center"/>
              <w:rPr>
                <w:rFonts w:ascii="Century Gothic" w:hAnsi="Century Gothic"/>
                <w:b/>
                <w:sz w:val="20"/>
              </w:rPr>
            </w:pPr>
            <w:hyperlink r:id="rId24" w:history="1">
              <w:r w:rsidRPr="00A55047">
                <w:rPr>
                  <w:rStyle w:val="Hyperlink"/>
                  <w:rFonts w:ascii="Century Gothic" w:hAnsi="Century Gothic"/>
                  <w:b/>
                  <w:sz w:val="20"/>
                </w:rPr>
                <w:t>French</w:t>
              </w:r>
            </w:hyperlink>
            <w:r>
              <w:rPr>
                <w:rFonts w:ascii="Century Gothic" w:hAnsi="Century Gothic"/>
                <w:b/>
                <w:sz w:val="20"/>
              </w:rPr>
              <w:t xml:space="preserve"> – Lesson 2 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C95B4B">
        <w:trPr>
          <w:cantSplit/>
          <w:trHeight w:val="1395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FRI</w:t>
            </w:r>
          </w:p>
        </w:tc>
        <w:tc>
          <w:tcPr>
            <w:tcW w:w="1134" w:type="dxa"/>
            <w:gridSpan w:val="2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3707" w:type="dxa"/>
            <w:gridSpan w:val="3"/>
            <w:shd w:val="clear" w:color="auto" w:fill="auto"/>
            <w:vAlign w:val="center"/>
          </w:tcPr>
          <w:p w:rsidR="006C5A72" w:rsidRDefault="00BC059C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25" w:history="1">
              <w:r w:rsidRPr="00BC059C">
                <w:rPr>
                  <w:rStyle w:val="Hyperlink"/>
                  <w:rFonts w:ascii="Century Gothic" w:hAnsi="Century Gothic"/>
                  <w:b/>
                  <w:szCs w:val="20"/>
                </w:rPr>
                <w:t>English – Grammar</w:t>
              </w:r>
            </w:hyperlink>
          </w:p>
          <w:p w:rsidR="00BC059C" w:rsidRDefault="00BC059C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Apostrophes and speech punctuation</w:t>
            </w:r>
          </w:p>
          <w:p w:rsidR="00BC059C" w:rsidRDefault="00BC059C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26" w:history="1">
              <w:r w:rsidRPr="00BC059C">
                <w:rPr>
                  <w:rStyle w:val="Hyperlink"/>
                  <w:rFonts w:ascii="Century Gothic" w:hAnsi="Century Gothic"/>
                  <w:b/>
                  <w:szCs w:val="20"/>
                </w:rPr>
                <w:t>English - Grammar</w:t>
              </w:r>
            </w:hyperlink>
            <w:bookmarkStart w:id="0" w:name="_GoBack"/>
            <w:bookmarkEnd w:id="0"/>
          </w:p>
          <w:p w:rsidR="00BC059C" w:rsidRPr="00B913F6" w:rsidRDefault="00BC059C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</w:p>
        </w:tc>
        <w:tc>
          <w:tcPr>
            <w:tcW w:w="703" w:type="dxa"/>
            <w:vMerge/>
            <w:shd w:val="clear" w:color="auto" w:fill="BFBFBF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4703B7" w:rsidRDefault="00504D95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27" w:history="1">
              <w:r w:rsidRPr="00504D95">
                <w:rPr>
                  <w:rStyle w:val="Hyperlink"/>
                  <w:rFonts w:ascii="Century Gothic" w:hAnsi="Century Gothic"/>
                  <w:sz w:val="20"/>
                  <w:szCs w:val="20"/>
                </w:rPr>
                <w:t>Time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 – Lesson 1 </w:t>
            </w:r>
          </w:p>
          <w:p w:rsidR="00504D95" w:rsidRDefault="00504D95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504D95" w:rsidRPr="00B913F6" w:rsidRDefault="00504D95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28" w:history="1">
              <w:r w:rsidRPr="00504D95">
                <w:rPr>
                  <w:rStyle w:val="Hyperlink"/>
                  <w:rFonts w:ascii="Century Gothic" w:hAnsi="Century Gothic"/>
                  <w:sz w:val="20"/>
                  <w:szCs w:val="20"/>
                </w:rPr>
                <w:t>Time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 – Lesson 2 </w:t>
            </w:r>
          </w:p>
        </w:tc>
        <w:tc>
          <w:tcPr>
            <w:tcW w:w="847" w:type="dxa"/>
            <w:vMerge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EB5133" w:rsidRDefault="00A2462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</w:rPr>
            </w:pPr>
            <w:hyperlink r:id="rId29" w:history="1">
              <w:r w:rsidR="00A55047" w:rsidRPr="00A24622">
                <w:rPr>
                  <w:rStyle w:val="Hyperlink"/>
                  <w:rFonts w:ascii="Century Gothic" w:hAnsi="Century Gothic"/>
                  <w:b/>
                </w:rPr>
                <w:t xml:space="preserve">PSHE </w:t>
              </w:r>
              <w:r w:rsidRPr="00A24622">
                <w:rPr>
                  <w:rStyle w:val="Hyperlink"/>
                  <w:rFonts w:ascii="Century Gothic" w:hAnsi="Century Gothic"/>
                  <w:b/>
                </w:rPr>
                <w:t>– Emotions</w:t>
              </w:r>
            </w:hyperlink>
            <w:r>
              <w:rPr>
                <w:rFonts w:ascii="Century Gothic" w:hAnsi="Century Gothic"/>
                <w:b/>
              </w:rPr>
              <w:t xml:space="preserve"> – Lesson 1 </w:t>
            </w:r>
          </w:p>
          <w:p w:rsidR="00A24622" w:rsidRDefault="00A2462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</w:rPr>
            </w:pPr>
          </w:p>
          <w:p w:rsidR="00A24622" w:rsidRPr="00460D5D" w:rsidRDefault="00A2462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</w:rPr>
            </w:pPr>
            <w:hyperlink r:id="rId30" w:history="1">
              <w:r w:rsidRPr="00A24622">
                <w:rPr>
                  <w:rStyle w:val="Hyperlink"/>
                  <w:rFonts w:ascii="Century Gothic" w:hAnsi="Century Gothic"/>
                  <w:b/>
                </w:rPr>
                <w:t>PSHE – Emotions</w:t>
              </w:r>
            </w:hyperlink>
            <w:r>
              <w:rPr>
                <w:rFonts w:ascii="Century Gothic" w:hAnsi="Century Gothic"/>
                <w:b/>
              </w:rPr>
              <w:t xml:space="preserve"> – Lesson 2 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1B7AD4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</w:tr>
    </w:tbl>
    <w:p w:rsidR="00D5107B" w:rsidRDefault="00D5107B" w:rsidP="002E23B6">
      <w:pPr>
        <w:rPr>
          <w:rFonts w:ascii="Century Gothic" w:hAnsi="Century Gothic"/>
          <w:sz w:val="22"/>
          <w:szCs w:val="18"/>
        </w:rPr>
      </w:pPr>
    </w:p>
    <w:sectPr w:rsidR="00D5107B" w:rsidSect="0027668B">
      <w:pgSz w:w="16838" w:h="11906" w:orient="landscape"/>
      <w:pgMar w:top="540" w:right="1440" w:bottom="18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B4A94"/>
    <w:multiLevelType w:val="hybridMultilevel"/>
    <w:tmpl w:val="E16C9D8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0B1CF0"/>
    <w:multiLevelType w:val="hybridMultilevel"/>
    <w:tmpl w:val="D0ECA4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08E"/>
    <w:rsid w:val="00003AD6"/>
    <w:rsid w:val="0000450E"/>
    <w:rsid w:val="000111C4"/>
    <w:rsid w:val="000142E4"/>
    <w:rsid w:val="00014B9F"/>
    <w:rsid w:val="00015395"/>
    <w:rsid w:val="00024F28"/>
    <w:rsid w:val="0002532B"/>
    <w:rsid w:val="00025E78"/>
    <w:rsid w:val="00026534"/>
    <w:rsid w:val="00030F4C"/>
    <w:rsid w:val="00032E5B"/>
    <w:rsid w:val="000336B8"/>
    <w:rsid w:val="0003383F"/>
    <w:rsid w:val="00033BB4"/>
    <w:rsid w:val="00035532"/>
    <w:rsid w:val="00035B59"/>
    <w:rsid w:val="00037220"/>
    <w:rsid w:val="000374B5"/>
    <w:rsid w:val="00042480"/>
    <w:rsid w:val="00042A96"/>
    <w:rsid w:val="000438A1"/>
    <w:rsid w:val="00045E3A"/>
    <w:rsid w:val="00050941"/>
    <w:rsid w:val="00054A59"/>
    <w:rsid w:val="000607E1"/>
    <w:rsid w:val="0006206B"/>
    <w:rsid w:val="00064ED6"/>
    <w:rsid w:val="00064FEC"/>
    <w:rsid w:val="00072A91"/>
    <w:rsid w:val="000747AA"/>
    <w:rsid w:val="0008100E"/>
    <w:rsid w:val="000860D9"/>
    <w:rsid w:val="0008634F"/>
    <w:rsid w:val="000A5064"/>
    <w:rsid w:val="000B1D2E"/>
    <w:rsid w:val="000B2A52"/>
    <w:rsid w:val="000B304E"/>
    <w:rsid w:val="000B3B79"/>
    <w:rsid w:val="000B564C"/>
    <w:rsid w:val="000B62F3"/>
    <w:rsid w:val="000C7FDC"/>
    <w:rsid w:val="000D25FE"/>
    <w:rsid w:val="000D3E29"/>
    <w:rsid w:val="000E4F69"/>
    <w:rsid w:val="000F16FF"/>
    <w:rsid w:val="000F35A4"/>
    <w:rsid w:val="000F5576"/>
    <w:rsid w:val="000F5651"/>
    <w:rsid w:val="00105AE0"/>
    <w:rsid w:val="0010759A"/>
    <w:rsid w:val="0011071A"/>
    <w:rsid w:val="00114243"/>
    <w:rsid w:val="00114270"/>
    <w:rsid w:val="0011579B"/>
    <w:rsid w:val="00123473"/>
    <w:rsid w:val="00126097"/>
    <w:rsid w:val="00126CA4"/>
    <w:rsid w:val="00131806"/>
    <w:rsid w:val="00135F84"/>
    <w:rsid w:val="00136C94"/>
    <w:rsid w:val="00141BB5"/>
    <w:rsid w:val="00145612"/>
    <w:rsid w:val="0015675A"/>
    <w:rsid w:val="00156A81"/>
    <w:rsid w:val="00156AC0"/>
    <w:rsid w:val="00164163"/>
    <w:rsid w:val="00181887"/>
    <w:rsid w:val="00182572"/>
    <w:rsid w:val="00183F4D"/>
    <w:rsid w:val="00190112"/>
    <w:rsid w:val="001903D9"/>
    <w:rsid w:val="00191090"/>
    <w:rsid w:val="001935C3"/>
    <w:rsid w:val="0019409D"/>
    <w:rsid w:val="001A1319"/>
    <w:rsid w:val="001A7E33"/>
    <w:rsid w:val="001B3BE3"/>
    <w:rsid w:val="001B7AD4"/>
    <w:rsid w:val="001C0BC9"/>
    <w:rsid w:val="001C3642"/>
    <w:rsid w:val="001C67D8"/>
    <w:rsid w:val="001C73B3"/>
    <w:rsid w:val="001C7C9A"/>
    <w:rsid w:val="001D3435"/>
    <w:rsid w:val="001D64B4"/>
    <w:rsid w:val="001D7B31"/>
    <w:rsid w:val="001D7DA1"/>
    <w:rsid w:val="001E608F"/>
    <w:rsid w:val="001F49A9"/>
    <w:rsid w:val="001F6C9F"/>
    <w:rsid w:val="0020105E"/>
    <w:rsid w:val="0020247E"/>
    <w:rsid w:val="002032CA"/>
    <w:rsid w:val="002156B1"/>
    <w:rsid w:val="00217922"/>
    <w:rsid w:val="00217A46"/>
    <w:rsid w:val="00217B0C"/>
    <w:rsid w:val="00220B2C"/>
    <w:rsid w:val="00221570"/>
    <w:rsid w:val="00222C02"/>
    <w:rsid w:val="00223EFD"/>
    <w:rsid w:val="00224765"/>
    <w:rsid w:val="00230CE1"/>
    <w:rsid w:val="0023353A"/>
    <w:rsid w:val="00240FEA"/>
    <w:rsid w:val="00242932"/>
    <w:rsid w:val="002456D3"/>
    <w:rsid w:val="00246191"/>
    <w:rsid w:val="0025171F"/>
    <w:rsid w:val="00254C39"/>
    <w:rsid w:val="00256D6C"/>
    <w:rsid w:val="002600BC"/>
    <w:rsid w:val="002616EC"/>
    <w:rsid w:val="00271007"/>
    <w:rsid w:val="00271107"/>
    <w:rsid w:val="002716DD"/>
    <w:rsid w:val="00271A50"/>
    <w:rsid w:val="0027536E"/>
    <w:rsid w:val="0027668B"/>
    <w:rsid w:val="00282F15"/>
    <w:rsid w:val="00284DA8"/>
    <w:rsid w:val="00291A73"/>
    <w:rsid w:val="002A1DB0"/>
    <w:rsid w:val="002A4BB5"/>
    <w:rsid w:val="002A5C34"/>
    <w:rsid w:val="002B6999"/>
    <w:rsid w:val="002C0F02"/>
    <w:rsid w:val="002C31AC"/>
    <w:rsid w:val="002C5E8C"/>
    <w:rsid w:val="002D1696"/>
    <w:rsid w:val="002D31B3"/>
    <w:rsid w:val="002D5A0C"/>
    <w:rsid w:val="002E23B6"/>
    <w:rsid w:val="002E48CF"/>
    <w:rsid w:val="002E4B20"/>
    <w:rsid w:val="002F2341"/>
    <w:rsid w:val="002F45A6"/>
    <w:rsid w:val="002F4F17"/>
    <w:rsid w:val="002F78A6"/>
    <w:rsid w:val="00303F54"/>
    <w:rsid w:val="00307CBC"/>
    <w:rsid w:val="003148E0"/>
    <w:rsid w:val="0031606C"/>
    <w:rsid w:val="003202A0"/>
    <w:rsid w:val="00321545"/>
    <w:rsid w:val="00333B6D"/>
    <w:rsid w:val="003361A1"/>
    <w:rsid w:val="00336FA8"/>
    <w:rsid w:val="003406F7"/>
    <w:rsid w:val="00341BED"/>
    <w:rsid w:val="003446E8"/>
    <w:rsid w:val="003521EA"/>
    <w:rsid w:val="00353273"/>
    <w:rsid w:val="00353B03"/>
    <w:rsid w:val="0035781B"/>
    <w:rsid w:val="00362D72"/>
    <w:rsid w:val="00367FDA"/>
    <w:rsid w:val="00370353"/>
    <w:rsid w:val="00376817"/>
    <w:rsid w:val="00376900"/>
    <w:rsid w:val="00381B6A"/>
    <w:rsid w:val="00384F23"/>
    <w:rsid w:val="00386F2A"/>
    <w:rsid w:val="00394E89"/>
    <w:rsid w:val="00396BD4"/>
    <w:rsid w:val="00396C7C"/>
    <w:rsid w:val="00397D49"/>
    <w:rsid w:val="003A04D5"/>
    <w:rsid w:val="003A0924"/>
    <w:rsid w:val="003B2CBC"/>
    <w:rsid w:val="003B43FA"/>
    <w:rsid w:val="003B4988"/>
    <w:rsid w:val="003C3929"/>
    <w:rsid w:val="003C4426"/>
    <w:rsid w:val="003D196B"/>
    <w:rsid w:val="003E3399"/>
    <w:rsid w:val="003E6597"/>
    <w:rsid w:val="003E666B"/>
    <w:rsid w:val="003F4D34"/>
    <w:rsid w:val="003F65C7"/>
    <w:rsid w:val="003F7311"/>
    <w:rsid w:val="00406F9F"/>
    <w:rsid w:val="004108E0"/>
    <w:rsid w:val="00410E0F"/>
    <w:rsid w:val="004117E5"/>
    <w:rsid w:val="00416A4D"/>
    <w:rsid w:val="00420F10"/>
    <w:rsid w:val="00421283"/>
    <w:rsid w:val="00425F11"/>
    <w:rsid w:val="004329CC"/>
    <w:rsid w:val="00432AFB"/>
    <w:rsid w:val="00435372"/>
    <w:rsid w:val="00436F3A"/>
    <w:rsid w:val="00453199"/>
    <w:rsid w:val="0045508E"/>
    <w:rsid w:val="00455262"/>
    <w:rsid w:val="004577D4"/>
    <w:rsid w:val="004603B3"/>
    <w:rsid w:val="00462608"/>
    <w:rsid w:val="00463937"/>
    <w:rsid w:val="00466BC3"/>
    <w:rsid w:val="004703B7"/>
    <w:rsid w:val="004704E6"/>
    <w:rsid w:val="004715E0"/>
    <w:rsid w:val="00471755"/>
    <w:rsid w:val="00475E04"/>
    <w:rsid w:val="00480365"/>
    <w:rsid w:val="00481955"/>
    <w:rsid w:val="004843C9"/>
    <w:rsid w:val="0049056B"/>
    <w:rsid w:val="004906D5"/>
    <w:rsid w:val="004921DD"/>
    <w:rsid w:val="00493307"/>
    <w:rsid w:val="00496190"/>
    <w:rsid w:val="00497839"/>
    <w:rsid w:val="004978F3"/>
    <w:rsid w:val="004A0559"/>
    <w:rsid w:val="004A1F11"/>
    <w:rsid w:val="004B092F"/>
    <w:rsid w:val="004B1DE6"/>
    <w:rsid w:val="004B3114"/>
    <w:rsid w:val="004C0183"/>
    <w:rsid w:val="004C2800"/>
    <w:rsid w:val="004C2BE3"/>
    <w:rsid w:val="004C43D4"/>
    <w:rsid w:val="004C5F71"/>
    <w:rsid w:val="004C6CE8"/>
    <w:rsid w:val="004D0775"/>
    <w:rsid w:val="004D0D4B"/>
    <w:rsid w:val="004D3E2F"/>
    <w:rsid w:val="004D3F5C"/>
    <w:rsid w:val="004D5E24"/>
    <w:rsid w:val="004E38CB"/>
    <w:rsid w:val="004E46A6"/>
    <w:rsid w:val="004E4A42"/>
    <w:rsid w:val="004E7A27"/>
    <w:rsid w:val="005013C0"/>
    <w:rsid w:val="00504D95"/>
    <w:rsid w:val="00511E6C"/>
    <w:rsid w:val="00513653"/>
    <w:rsid w:val="005154E2"/>
    <w:rsid w:val="00525C3C"/>
    <w:rsid w:val="005264A7"/>
    <w:rsid w:val="00527F16"/>
    <w:rsid w:val="005308A3"/>
    <w:rsid w:val="005310C4"/>
    <w:rsid w:val="005345C4"/>
    <w:rsid w:val="005365ED"/>
    <w:rsid w:val="00541FF2"/>
    <w:rsid w:val="0054469B"/>
    <w:rsid w:val="00547197"/>
    <w:rsid w:val="00550DFE"/>
    <w:rsid w:val="00550E28"/>
    <w:rsid w:val="00553B1D"/>
    <w:rsid w:val="00555578"/>
    <w:rsid w:val="005674EA"/>
    <w:rsid w:val="005751E1"/>
    <w:rsid w:val="005776AD"/>
    <w:rsid w:val="00577F41"/>
    <w:rsid w:val="00581D9A"/>
    <w:rsid w:val="00583990"/>
    <w:rsid w:val="0058554B"/>
    <w:rsid w:val="00587AA5"/>
    <w:rsid w:val="00590FAE"/>
    <w:rsid w:val="005922F6"/>
    <w:rsid w:val="005965F9"/>
    <w:rsid w:val="00597747"/>
    <w:rsid w:val="005A756F"/>
    <w:rsid w:val="005B10B5"/>
    <w:rsid w:val="005B3660"/>
    <w:rsid w:val="005B7532"/>
    <w:rsid w:val="005C1C1F"/>
    <w:rsid w:val="005C406F"/>
    <w:rsid w:val="005C5717"/>
    <w:rsid w:val="005C5CF6"/>
    <w:rsid w:val="005D24F3"/>
    <w:rsid w:val="005E08F9"/>
    <w:rsid w:val="005E3429"/>
    <w:rsid w:val="005E3B13"/>
    <w:rsid w:val="005E4F6F"/>
    <w:rsid w:val="005F3313"/>
    <w:rsid w:val="005F440F"/>
    <w:rsid w:val="005F4ED9"/>
    <w:rsid w:val="005F6CD6"/>
    <w:rsid w:val="006015FC"/>
    <w:rsid w:val="00603589"/>
    <w:rsid w:val="00622A3C"/>
    <w:rsid w:val="00623010"/>
    <w:rsid w:val="0062364C"/>
    <w:rsid w:val="006255EB"/>
    <w:rsid w:val="00634258"/>
    <w:rsid w:val="00635721"/>
    <w:rsid w:val="00644303"/>
    <w:rsid w:val="00652D1A"/>
    <w:rsid w:val="006531D5"/>
    <w:rsid w:val="006531D6"/>
    <w:rsid w:val="00654892"/>
    <w:rsid w:val="00654D7A"/>
    <w:rsid w:val="00655426"/>
    <w:rsid w:val="006658B0"/>
    <w:rsid w:val="00671F91"/>
    <w:rsid w:val="0067724F"/>
    <w:rsid w:val="00677C35"/>
    <w:rsid w:val="00681D0B"/>
    <w:rsid w:val="00685C2C"/>
    <w:rsid w:val="00690013"/>
    <w:rsid w:val="00696327"/>
    <w:rsid w:val="006A097C"/>
    <w:rsid w:val="006A30EA"/>
    <w:rsid w:val="006A3240"/>
    <w:rsid w:val="006A3C46"/>
    <w:rsid w:val="006A5900"/>
    <w:rsid w:val="006A5CD9"/>
    <w:rsid w:val="006B1379"/>
    <w:rsid w:val="006B259E"/>
    <w:rsid w:val="006B3874"/>
    <w:rsid w:val="006B4CF1"/>
    <w:rsid w:val="006B7E72"/>
    <w:rsid w:val="006C3A7F"/>
    <w:rsid w:val="006C553F"/>
    <w:rsid w:val="006C5A72"/>
    <w:rsid w:val="006D13AC"/>
    <w:rsid w:val="006D2EB4"/>
    <w:rsid w:val="006D604F"/>
    <w:rsid w:val="006E20C3"/>
    <w:rsid w:val="006E21C4"/>
    <w:rsid w:val="006E390C"/>
    <w:rsid w:val="006E7F69"/>
    <w:rsid w:val="006F558F"/>
    <w:rsid w:val="006F6594"/>
    <w:rsid w:val="006F7E2B"/>
    <w:rsid w:val="0070403F"/>
    <w:rsid w:val="00705ECF"/>
    <w:rsid w:val="00706DC8"/>
    <w:rsid w:val="007104A5"/>
    <w:rsid w:val="007143DE"/>
    <w:rsid w:val="00714ED7"/>
    <w:rsid w:val="00715ECB"/>
    <w:rsid w:val="007201EF"/>
    <w:rsid w:val="0072259B"/>
    <w:rsid w:val="00730E59"/>
    <w:rsid w:val="00731730"/>
    <w:rsid w:val="00741910"/>
    <w:rsid w:val="00747F6C"/>
    <w:rsid w:val="00755E1D"/>
    <w:rsid w:val="00767A06"/>
    <w:rsid w:val="007753D8"/>
    <w:rsid w:val="0077594E"/>
    <w:rsid w:val="00775CEF"/>
    <w:rsid w:val="00776C42"/>
    <w:rsid w:val="00787DEF"/>
    <w:rsid w:val="007916DF"/>
    <w:rsid w:val="00796E94"/>
    <w:rsid w:val="00797C38"/>
    <w:rsid w:val="007A17E8"/>
    <w:rsid w:val="007A1D2A"/>
    <w:rsid w:val="007A1D9D"/>
    <w:rsid w:val="007A5A3F"/>
    <w:rsid w:val="007B39B8"/>
    <w:rsid w:val="007C0628"/>
    <w:rsid w:val="007C3306"/>
    <w:rsid w:val="007C5018"/>
    <w:rsid w:val="007D648D"/>
    <w:rsid w:val="007E17F7"/>
    <w:rsid w:val="007F2662"/>
    <w:rsid w:val="007F6487"/>
    <w:rsid w:val="0080718F"/>
    <w:rsid w:val="00812F84"/>
    <w:rsid w:val="008148CE"/>
    <w:rsid w:val="008158C3"/>
    <w:rsid w:val="00821C0F"/>
    <w:rsid w:val="00825833"/>
    <w:rsid w:val="0082669B"/>
    <w:rsid w:val="00832A7A"/>
    <w:rsid w:val="00837066"/>
    <w:rsid w:val="00841EEC"/>
    <w:rsid w:val="008430A7"/>
    <w:rsid w:val="00851EB5"/>
    <w:rsid w:val="00853DAB"/>
    <w:rsid w:val="00855B28"/>
    <w:rsid w:val="00861B9A"/>
    <w:rsid w:val="00872E18"/>
    <w:rsid w:val="00873198"/>
    <w:rsid w:val="008735A5"/>
    <w:rsid w:val="00875C11"/>
    <w:rsid w:val="00876AB3"/>
    <w:rsid w:val="00876BC6"/>
    <w:rsid w:val="008841F2"/>
    <w:rsid w:val="00886DEF"/>
    <w:rsid w:val="00887F4A"/>
    <w:rsid w:val="00890111"/>
    <w:rsid w:val="00892D8B"/>
    <w:rsid w:val="008958BE"/>
    <w:rsid w:val="008972B5"/>
    <w:rsid w:val="00897BB2"/>
    <w:rsid w:val="008A08DB"/>
    <w:rsid w:val="008A21EC"/>
    <w:rsid w:val="008B05F4"/>
    <w:rsid w:val="008B4D43"/>
    <w:rsid w:val="008B5788"/>
    <w:rsid w:val="008B66AD"/>
    <w:rsid w:val="008B6E33"/>
    <w:rsid w:val="008C6EBE"/>
    <w:rsid w:val="008C756A"/>
    <w:rsid w:val="008D2012"/>
    <w:rsid w:val="008D2041"/>
    <w:rsid w:val="008D6346"/>
    <w:rsid w:val="00902C11"/>
    <w:rsid w:val="00904A8E"/>
    <w:rsid w:val="0090567D"/>
    <w:rsid w:val="009061FE"/>
    <w:rsid w:val="00911F10"/>
    <w:rsid w:val="0091486D"/>
    <w:rsid w:val="00916C4D"/>
    <w:rsid w:val="009179DE"/>
    <w:rsid w:val="00921CED"/>
    <w:rsid w:val="00921E1D"/>
    <w:rsid w:val="0094230D"/>
    <w:rsid w:val="009521C3"/>
    <w:rsid w:val="00954808"/>
    <w:rsid w:val="00954F54"/>
    <w:rsid w:val="009565C2"/>
    <w:rsid w:val="00961105"/>
    <w:rsid w:val="00962777"/>
    <w:rsid w:val="0096379B"/>
    <w:rsid w:val="009705F3"/>
    <w:rsid w:val="00971017"/>
    <w:rsid w:val="00977A8B"/>
    <w:rsid w:val="00980710"/>
    <w:rsid w:val="00983908"/>
    <w:rsid w:val="009908F3"/>
    <w:rsid w:val="00995C23"/>
    <w:rsid w:val="009A02F5"/>
    <w:rsid w:val="009A513C"/>
    <w:rsid w:val="009A5178"/>
    <w:rsid w:val="009A5E82"/>
    <w:rsid w:val="009A6156"/>
    <w:rsid w:val="009B433F"/>
    <w:rsid w:val="009B434C"/>
    <w:rsid w:val="009B78A0"/>
    <w:rsid w:val="009C2F25"/>
    <w:rsid w:val="009C6899"/>
    <w:rsid w:val="009D18AF"/>
    <w:rsid w:val="009D2D0C"/>
    <w:rsid w:val="009D3566"/>
    <w:rsid w:val="009E13C3"/>
    <w:rsid w:val="009E2B15"/>
    <w:rsid w:val="009E5C81"/>
    <w:rsid w:val="009E6348"/>
    <w:rsid w:val="009E6DE6"/>
    <w:rsid w:val="009E7324"/>
    <w:rsid w:val="009F0BD6"/>
    <w:rsid w:val="009F0E21"/>
    <w:rsid w:val="009F437B"/>
    <w:rsid w:val="00A0465A"/>
    <w:rsid w:val="00A054FF"/>
    <w:rsid w:val="00A05BBC"/>
    <w:rsid w:val="00A10455"/>
    <w:rsid w:val="00A1048D"/>
    <w:rsid w:val="00A129D7"/>
    <w:rsid w:val="00A14237"/>
    <w:rsid w:val="00A17787"/>
    <w:rsid w:val="00A20604"/>
    <w:rsid w:val="00A22E66"/>
    <w:rsid w:val="00A23A1A"/>
    <w:rsid w:val="00A24622"/>
    <w:rsid w:val="00A4278F"/>
    <w:rsid w:val="00A51DF3"/>
    <w:rsid w:val="00A541FE"/>
    <w:rsid w:val="00A55047"/>
    <w:rsid w:val="00A63205"/>
    <w:rsid w:val="00A6512F"/>
    <w:rsid w:val="00A73A8E"/>
    <w:rsid w:val="00A76C0E"/>
    <w:rsid w:val="00A80D5B"/>
    <w:rsid w:val="00A81DF5"/>
    <w:rsid w:val="00A83CD1"/>
    <w:rsid w:val="00A85A21"/>
    <w:rsid w:val="00A86DC5"/>
    <w:rsid w:val="00A873D4"/>
    <w:rsid w:val="00A90A1F"/>
    <w:rsid w:val="00AA0940"/>
    <w:rsid w:val="00AA11D6"/>
    <w:rsid w:val="00AA1F51"/>
    <w:rsid w:val="00AA2AE2"/>
    <w:rsid w:val="00AA3251"/>
    <w:rsid w:val="00AA7062"/>
    <w:rsid w:val="00AB02A4"/>
    <w:rsid w:val="00AB310F"/>
    <w:rsid w:val="00AB4E43"/>
    <w:rsid w:val="00AB5C2F"/>
    <w:rsid w:val="00AD0904"/>
    <w:rsid w:val="00AD12C3"/>
    <w:rsid w:val="00AD345B"/>
    <w:rsid w:val="00AE3B74"/>
    <w:rsid w:val="00AE5602"/>
    <w:rsid w:val="00AF0E72"/>
    <w:rsid w:val="00AF22B3"/>
    <w:rsid w:val="00AF4CD5"/>
    <w:rsid w:val="00B0469E"/>
    <w:rsid w:val="00B13A4B"/>
    <w:rsid w:val="00B15A68"/>
    <w:rsid w:val="00B16C3C"/>
    <w:rsid w:val="00B173B6"/>
    <w:rsid w:val="00B2140B"/>
    <w:rsid w:val="00B27E0E"/>
    <w:rsid w:val="00B317BD"/>
    <w:rsid w:val="00B32657"/>
    <w:rsid w:val="00B32806"/>
    <w:rsid w:val="00B43A74"/>
    <w:rsid w:val="00B442DE"/>
    <w:rsid w:val="00B47E6E"/>
    <w:rsid w:val="00B502FE"/>
    <w:rsid w:val="00B5350F"/>
    <w:rsid w:val="00B55C57"/>
    <w:rsid w:val="00B57614"/>
    <w:rsid w:val="00B64DB1"/>
    <w:rsid w:val="00B702F6"/>
    <w:rsid w:val="00B76F03"/>
    <w:rsid w:val="00B80559"/>
    <w:rsid w:val="00B8128A"/>
    <w:rsid w:val="00B8189B"/>
    <w:rsid w:val="00B8225B"/>
    <w:rsid w:val="00B8305D"/>
    <w:rsid w:val="00B83159"/>
    <w:rsid w:val="00B855FF"/>
    <w:rsid w:val="00B913F6"/>
    <w:rsid w:val="00B92F4B"/>
    <w:rsid w:val="00BA3C75"/>
    <w:rsid w:val="00BA6ABF"/>
    <w:rsid w:val="00BB0614"/>
    <w:rsid w:val="00BB2764"/>
    <w:rsid w:val="00BB324B"/>
    <w:rsid w:val="00BC059C"/>
    <w:rsid w:val="00BC08E5"/>
    <w:rsid w:val="00BD0C0E"/>
    <w:rsid w:val="00BD3B6F"/>
    <w:rsid w:val="00BD5DC6"/>
    <w:rsid w:val="00BD78F7"/>
    <w:rsid w:val="00BE2A29"/>
    <w:rsid w:val="00BE5206"/>
    <w:rsid w:val="00BE707B"/>
    <w:rsid w:val="00BE71B1"/>
    <w:rsid w:val="00BF1AEE"/>
    <w:rsid w:val="00BF1C4A"/>
    <w:rsid w:val="00BF381B"/>
    <w:rsid w:val="00BF46FD"/>
    <w:rsid w:val="00BF6570"/>
    <w:rsid w:val="00C03A7B"/>
    <w:rsid w:val="00C03C2E"/>
    <w:rsid w:val="00C124C7"/>
    <w:rsid w:val="00C13699"/>
    <w:rsid w:val="00C15267"/>
    <w:rsid w:val="00C25D25"/>
    <w:rsid w:val="00C2633E"/>
    <w:rsid w:val="00C26E9C"/>
    <w:rsid w:val="00C319E9"/>
    <w:rsid w:val="00C355E1"/>
    <w:rsid w:val="00C35FE2"/>
    <w:rsid w:val="00C36D8A"/>
    <w:rsid w:val="00C36F39"/>
    <w:rsid w:val="00C401A3"/>
    <w:rsid w:val="00C401BF"/>
    <w:rsid w:val="00C422DB"/>
    <w:rsid w:val="00C4371B"/>
    <w:rsid w:val="00C54F59"/>
    <w:rsid w:val="00C60091"/>
    <w:rsid w:val="00C71292"/>
    <w:rsid w:val="00C727CD"/>
    <w:rsid w:val="00C751B3"/>
    <w:rsid w:val="00C77354"/>
    <w:rsid w:val="00C81FC0"/>
    <w:rsid w:val="00C84234"/>
    <w:rsid w:val="00C85255"/>
    <w:rsid w:val="00C8626D"/>
    <w:rsid w:val="00C901D2"/>
    <w:rsid w:val="00C9637E"/>
    <w:rsid w:val="00CA0403"/>
    <w:rsid w:val="00CA2655"/>
    <w:rsid w:val="00CA2A8B"/>
    <w:rsid w:val="00CB22CC"/>
    <w:rsid w:val="00CB5C74"/>
    <w:rsid w:val="00CB6659"/>
    <w:rsid w:val="00CC2727"/>
    <w:rsid w:val="00CC77C7"/>
    <w:rsid w:val="00CC78D7"/>
    <w:rsid w:val="00CD449C"/>
    <w:rsid w:val="00CE4555"/>
    <w:rsid w:val="00CE510F"/>
    <w:rsid w:val="00CE51FB"/>
    <w:rsid w:val="00CF2765"/>
    <w:rsid w:val="00CF3AA5"/>
    <w:rsid w:val="00CF5234"/>
    <w:rsid w:val="00D004BC"/>
    <w:rsid w:val="00D0079A"/>
    <w:rsid w:val="00D0312E"/>
    <w:rsid w:val="00D04311"/>
    <w:rsid w:val="00D04EB8"/>
    <w:rsid w:val="00D10C87"/>
    <w:rsid w:val="00D26070"/>
    <w:rsid w:val="00D3496F"/>
    <w:rsid w:val="00D3543D"/>
    <w:rsid w:val="00D3595E"/>
    <w:rsid w:val="00D362DF"/>
    <w:rsid w:val="00D4420B"/>
    <w:rsid w:val="00D5107B"/>
    <w:rsid w:val="00D54E47"/>
    <w:rsid w:val="00D55AC6"/>
    <w:rsid w:val="00D57CE7"/>
    <w:rsid w:val="00D62ECC"/>
    <w:rsid w:val="00D66612"/>
    <w:rsid w:val="00D7162C"/>
    <w:rsid w:val="00D71CB4"/>
    <w:rsid w:val="00D80536"/>
    <w:rsid w:val="00D80A27"/>
    <w:rsid w:val="00D83A41"/>
    <w:rsid w:val="00D87E5E"/>
    <w:rsid w:val="00D90A5E"/>
    <w:rsid w:val="00D927BF"/>
    <w:rsid w:val="00D97F92"/>
    <w:rsid w:val="00DA02FF"/>
    <w:rsid w:val="00DA1474"/>
    <w:rsid w:val="00DA1A0D"/>
    <w:rsid w:val="00DA24B6"/>
    <w:rsid w:val="00DA4605"/>
    <w:rsid w:val="00DA63A6"/>
    <w:rsid w:val="00DB1609"/>
    <w:rsid w:val="00DB4A4F"/>
    <w:rsid w:val="00DB4B5D"/>
    <w:rsid w:val="00DB545A"/>
    <w:rsid w:val="00DB6015"/>
    <w:rsid w:val="00DB7B46"/>
    <w:rsid w:val="00DD1A95"/>
    <w:rsid w:val="00DD6EB1"/>
    <w:rsid w:val="00DE0308"/>
    <w:rsid w:val="00DF5707"/>
    <w:rsid w:val="00E00912"/>
    <w:rsid w:val="00E1172C"/>
    <w:rsid w:val="00E13AF6"/>
    <w:rsid w:val="00E241DA"/>
    <w:rsid w:val="00E25785"/>
    <w:rsid w:val="00E25E7F"/>
    <w:rsid w:val="00E26104"/>
    <w:rsid w:val="00E307DE"/>
    <w:rsid w:val="00E32A13"/>
    <w:rsid w:val="00E357D8"/>
    <w:rsid w:val="00E41805"/>
    <w:rsid w:val="00E429D7"/>
    <w:rsid w:val="00E47D04"/>
    <w:rsid w:val="00E50083"/>
    <w:rsid w:val="00E5712B"/>
    <w:rsid w:val="00E57E38"/>
    <w:rsid w:val="00E6262E"/>
    <w:rsid w:val="00E65F7E"/>
    <w:rsid w:val="00E660B4"/>
    <w:rsid w:val="00E66C28"/>
    <w:rsid w:val="00E743F3"/>
    <w:rsid w:val="00E7631A"/>
    <w:rsid w:val="00E81DEE"/>
    <w:rsid w:val="00E82895"/>
    <w:rsid w:val="00E84DA9"/>
    <w:rsid w:val="00E90D85"/>
    <w:rsid w:val="00E91344"/>
    <w:rsid w:val="00E92441"/>
    <w:rsid w:val="00EA2F3F"/>
    <w:rsid w:val="00EA4E6C"/>
    <w:rsid w:val="00EB09A0"/>
    <w:rsid w:val="00EB5133"/>
    <w:rsid w:val="00EB551A"/>
    <w:rsid w:val="00EB5AC8"/>
    <w:rsid w:val="00EC069F"/>
    <w:rsid w:val="00EC0E0C"/>
    <w:rsid w:val="00EC2DBA"/>
    <w:rsid w:val="00EC5598"/>
    <w:rsid w:val="00ED00B5"/>
    <w:rsid w:val="00ED0729"/>
    <w:rsid w:val="00ED60A3"/>
    <w:rsid w:val="00EE0BB3"/>
    <w:rsid w:val="00EE1F59"/>
    <w:rsid w:val="00EE3409"/>
    <w:rsid w:val="00EF1828"/>
    <w:rsid w:val="00F000E9"/>
    <w:rsid w:val="00F00343"/>
    <w:rsid w:val="00F02A69"/>
    <w:rsid w:val="00F07AC9"/>
    <w:rsid w:val="00F17B16"/>
    <w:rsid w:val="00F23909"/>
    <w:rsid w:val="00F25794"/>
    <w:rsid w:val="00F25F71"/>
    <w:rsid w:val="00F27209"/>
    <w:rsid w:val="00F32AE6"/>
    <w:rsid w:val="00F437F3"/>
    <w:rsid w:val="00F4681B"/>
    <w:rsid w:val="00F51B21"/>
    <w:rsid w:val="00F53659"/>
    <w:rsid w:val="00F61DB3"/>
    <w:rsid w:val="00F6790C"/>
    <w:rsid w:val="00F751FB"/>
    <w:rsid w:val="00F762B5"/>
    <w:rsid w:val="00F808F7"/>
    <w:rsid w:val="00F81F0A"/>
    <w:rsid w:val="00F82D5E"/>
    <w:rsid w:val="00F8462A"/>
    <w:rsid w:val="00F868C7"/>
    <w:rsid w:val="00F9072C"/>
    <w:rsid w:val="00F92EDF"/>
    <w:rsid w:val="00F94DBE"/>
    <w:rsid w:val="00F952D2"/>
    <w:rsid w:val="00F9571A"/>
    <w:rsid w:val="00F97183"/>
    <w:rsid w:val="00FA504D"/>
    <w:rsid w:val="00FA6D83"/>
    <w:rsid w:val="00FB0083"/>
    <w:rsid w:val="00FC276A"/>
    <w:rsid w:val="00FC2C0F"/>
    <w:rsid w:val="00FC631F"/>
    <w:rsid w:val="00FC705E"/>
    <w:rsid w:val="00FC7ABB"/>
    <w:rsid w:val="00FD0634"/>
    <w:rsid w:val="00FD0B29"/>
    <w:rsid w:val="00FD3879"/>
    <w:rsid w:val="00FD584B"/>
    <w:rsid w:val="00FE20A3"/>
    <w:rsid w:val="00FE45EE"/>
    <w:rsid w:val="00FF1E7D"/>
    <w:rsid w:val="00FF288E"/>
    <w:rsid w:val="00FF44B0"/>
    <w:rsid w:val="00FF5057"/>
    <w:rsid w:val="00FF55C9"/>
    <w:rsid w:val="00FF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EAEBD"/>
  <w15:docId w15:val="{1C773785-1BBF-4413-A263-2A99AAF63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508E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51B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1D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D9A"/>
    <w:rPr>
      <w:rFonts w:ascii="Tahoma" w:eastAsia="Times New Roman" w:hAnsi="Tahoma" w:cs="Tahoma"/>
      <w:sz w:val="16"/>
      <w:szCs w:val="16"/>
      <w:lang w:eastAsia="en-GB"/>
    </w:rPr>
  </w:style>
  <w:style w:type="paragraph" w:styleId="NoSpacing">
    <w:name w:val="No Spacing"/>
    <w:uiPriority w:val="1"/>
    <w:qFormat/>
    <w:rsid w:val="00D004BC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031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42E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E23B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C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programmes/english-primary-year-4/units/simple-compound-adverbial-and-relative-complex-sentences/lessons/three-sentence-types/overview" TargetMode="External"/><Relationship Id="rId13" Type="http://schemas.openxmlformats.org/officeDocument/2006/relationships/hyperlink" Target="https://www.thenational.academy/pupils/programmes/english-primary-year-4/units/review-of-determiners-prepositions-and-fronted-adverbials/lessons/determiners-articles-and-possessive-pronouns/overview" TargetMode="External"/><Relationship Id="rId18" Type="http://schemas.openxmlformats.org/officeDocument/2006/relationships/hyperlink" Target="https://www.thenational.academy/pupils/programmes/art-primary-year-4/units/architecture-drawing-and-3d-design/lessons/draw-buildings-using-simple-perspective/overview" TargetMode="External"/><Relationship Id="rId26" Type="http://schemas.openxmlformats.org/officeDocument/2006/relationships/hyperlink" Target="https://www.thenational.academy/pupils/programmes/english-primary-year-4/units/apostrophes-and-speech-punctuation/lessons/speech-first-inverted-commas-and-punctuation-rules/overview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henational.academy/pupils/programmes/maths-primary-year-4/units/perimeter/lessons/know-that-a-regular-polygon-has-sides-that-are-the-same-length-and-angles-that-are-the-same-size/overview" TargetMode="External"/><Relationship Id="rId7" Type="http://schemas.openxmlformats.org/officeDocument/2006/relationships/hyperlink" Target="https://www.thenational.academy/pupils/programmes/english-primary-year-4/units/simple-compound-adverbial-and-relative-complex-sentences/lessons/two-types-of-clause-including-subordinate-clauses/overview" TargetMode="External"/><Relationship Id="rId12" Type="http://schemas.openxmlformats.org/officeDocument/2006/relationships/hyperlink" Target="https://www.thenational.academy/pupils/programmes/geography-primary-year-4/units/uk-region-why-is-the-lake-district-a-national-park/lessons/introducing-the-lake-district/overview" TargetMode="External"/><Relationship Id="rId17" Type="http://schemas.openxmlformats.org/officeDocument/2006/relationships/hyperlink" Target="https://www.thenational.academy/pupils/programmes/art-primary-year-4/units/architecture-drawing-and-3d-design/lessons/investigate-an-architect/overview" TargetMode="External"/><Relationship Id="rId25" Type="http://schemas.openxmlformats.org/officeDocument/2006/relationships/hyperlink" Target="https://www.thenational.academy/pupils/programmes/english-primary-year-4/units/apostrophes-and-speech-punctuation/lessons/apostrophes-for-contraction-singular-possession-and-plural-possession/overvie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national.academy/pupils/programmes/maths-primary-year-4/units/review-of-fractions/lessons/identifying-the-number-of-equal-or-unequal-parts-in-a-whole/overview" TargetMode="External"/><Relationship Id="rId20" Type="http://schemas.openxmlformats.org/officeDocument/2006/relationships/hyperlink" Target="https://www.thenational.academy/pupils/programmes/english-primary-year-4/units/verb-and-adjective-suffixes/lessons/spelling-further-words-with-the-suffix-ed/overview" TargetMode="External"/><Relationship Id="rId29" Type="http://schemas.openxmlformats.org/officeDocument/2006/relationships/hyperlink" Target="https://www.thenational.academy/pupils/programmes/rshe-pshe-primary-year-4/units/emotions-how-can-we-add-to-our-emotions-toolkit/lessons/our-emotions-toolkit-self-esteem/overview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thenational.academy/pupils/programmes/geography-primary-year-4/units/uk-region-why-is-the-lake-district-a-national-park/lessons/our-national-parks/overview" TargetMode="External"/><Relationship Id="rId24" Type="http://schemas.openxmlformats.org/officeDocument/2006/relationships/hyperlink" Target="https://www.thenational.academy/pupils/programmes/french-primary-year-4/units/introductions-singular-etre-avoir-and-regular-adjectives/lessons/new-friends-mon-ma-ton-ta/overview" TargetMode="External"/><Relationship Id="rId32" Type="http://schemas.openxmlformats.org/officeDocument/2006/relationships/theme" Target="theme/theme1.xml"/><Relationship Id="rId5" Type="http://schemas.openxmlformats.org/officeDocument/2006/relationships/hyperlink" Target="http://www.goldenhill.stoke.sch.uk/" TargetMode="External"/><Relationship Id="rId15" Type="http://schemas.openxmlformats.org/officeDocument/2006/relationships/hyperlink" Target="https://www.thenational.academy/pupils/programmes/maths-primary-year-4/units/review-of-fractions/lessons/secure-identifying-a-whole-and-the-parts-that-make-it-up/overview" TargetMode="External"/><Relationship Id="rId23" Type="http://schemas.openxmlformats.org/officeDocument/2006/relationships/hyperlink" Target="https://www.thenational.academy/pupils/programmes/french-primary-year-4/units/introductions-singular-etre-avoir-and-regular-adjectives/lessons/introductions-voici-je-suis-and-il-elle-est/overview" TargetMode="External"/><Relationship Id="rId28" Type="http://schemas.openxmlformats.org/officeDocument/2006/relationships/hyperlink" Target="https://www.thenational.academy/pupils/programmes/maths-primary-year-4/units/time-convert-between-12-and-24-hour-clocks-analogue-and-digital/lessons/convert-between-times-given-in-12-and-24-hours/overview" TargetMode="External"/><Relationship Id="rId10" Type="http://schemas.openxmlformats.org/officeDocument/2006/relationships/hyperlink" Target="https://www.thenational.academy/pupils/programmes/maths-primary-year-4/units/calculation-and-conversion-of-measures/lessons/partitioning-1-000-in-the-context-of-measures/overview" TargetMode="External"/><Relationship Id="rId19" Type="http://schemas.openxmlformats.org/officeDocument/2006/relationships/hyperlink" Target="https://www.thenational.academy/pupils/programmes/english-primary-year-4/units/verb-and-adjective-suffixes/lessons/adding-the-suffix-ed-to-verbs/overview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pupils/programmes/maths-primary-year-4/units/calculation-and-conversion-of-measures/lessons/use-knowledge-of-1-000-to-explain-common-measure-conversions/overview" TargetMode="External"/><Relationship Id="rId14" Type="http://schemas.openxmlformats.org/officeDocument/2006/relationships/hyperlink" Target="https://www.thenational.academy/pupils/programmes/english-primary-year-4/units/review-of-determiners-prepositions-and-fronted-adverbials/lessons/synonyms-and-antonyms/overview" TargetMode="External"/><Relationship Id="rId22" Type="http://schemas.openxmlformats.org/officeDocument/2006/relationships/hyperlink" Target="https://www.thenational.academy/pupils/programmes/maths-primary-year-4/units/perimeter/lessons/know-that-the-perimeter-is-the-distance-around-a-2d-shape/overview" TargetMode="External"/><Relationship Id="rId27" Type="http://schemas.openxmlformats.org/officeDocument/2006/relationships/hyperlink" Target="https://www.thenational.academy/pupils/programmes/maths-primary-year-4/units/time-convert-between-12-and-24-hour-clocks-analogue-and-digital/lessons/read-the-time-on-a-12-and-24-hour-digital-clock/overview" TargetMode="External"/><Relationship Id="rId30" Type="http://schemas.openxmlformats.org/officeDocument/2006/relationships/hyperlink" Target="https://www.thenational.academy/pupils/programmes/rshe-pshe-primary-year-4/units/emotions-how-can-we-add-to-our-emotions-toolkit/lessons/feeling-down-and-lonely/over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871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simcock</dc:creator>
  <cp:keywords/>
  <dc:description/>
  <cp:lastModifiedBy>Lucy Lea-Smith</cp:lastModifiedBy>
  <cp:revision>14</cp:revision>
  <cp:lastPrinted>2024-11-07T14:30:00Z</cp:lastPrinted>
  <dcterms:created xsi:type="dcterms:W3CDTF">2026-07-06T09:05:00Z</dcterms:created>
  <dcterms:modified xsi:type="dcterms:W3CDTF">2026-07-06T09:55:00Z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-2032522344</vt:i4>
  </property>
</Properties>
</file>